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8" w:rsidRDefault="006E072A" w:rsidP="007D4392">
      <w:pPr>
        <w:pStyle w:val="Title"/>
      </w:pPr>
      <w:r>
        <w:t xml:space="preserve">Renting </w:t>
      </w:r>
      <w:proofErr w:type="spellStart"/>
      <w:r>
        <w:t>vs</w:t>
      </w:r>
      <w:proofErr w:type="spellEnd"/>
      <w:r>
        <w:t xml:space="preserve"> Buying</w:t>
      </w:r>
      <w:r w:rsidR="007D4392">
        <w:t xml:space="preserve"> a Home</w:t>
      </w:r>
      <w:bookmarkStart w:id="0" w:name="_GoBack"/>
      <w:bookmarkEnd w:id="0"/>
    </w:p>
    <w:p w:rsidR="006E072A" w:rsidRDefault="006E072A"/>
    <w:p w:rsidR="006E072A" w:rsidRDefault="006E072A">
      <w:r>
        <w:t>Part A:  Fill in the following chart.</w:t>
      </w:r>
    </w:p>
    <w:p w:rsidR="006E072A" w:rsidRDefault="006E072A" w:rsidP="006E072A">
      <w:pPr>
        <w:ind w:left="1440"/>
      </w:pPr>
      <w:r>
        <w:t xml:space="preserve">       RENTING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BUYING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072A" w:rsidTr="006E072A">
        <w:tc>
          <w:tcPr>
            <w:tcW w:w="2394" w:type="dxa"/>
          </w:tcPr>
          <w:p w:rsidR="006E072A" w:rsidRDefault="006E072A">
            <w:r>
              <w:t>PROS</w:t>
            </w:r>
          </w:p>
        </w:tc>
        <w:tc>
          <w:tcPr>
            <w:tcW w:w="2394" w:type="dxa"/>
          </w:tcPr>
          <w:p w:rsidR="006E072A" w:rsidRDefault="006E072A">
            <w:r>
              <w:t>CONS</w:t>
            </w:r>
          </w:p>
        </w:tc>
        <w:tc>
          <w:tcPr>
            <w:tcW w:w="2394" w:type="dxa"/>
          </w:tcPr>
          <w:p w:rsidR="006E072A" w:rsidRDefault="006E072A">
            <w:r>
              <w:t>PROS</w:t>
            </w:r>
          </w:p>
        </w:tc>
        <w:tc>
          <w:tcPr>
            <w:tcW w:w="2394" w:type="dxa"/>
          </w:tcPr>
          <w:p w:rsidR="006E072A" w:rsidRDefault="006E072A">
            <w:r>
              <w:t>CONS</w:t>
            </w:r>
          </w:p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  <w:tr w:rsidR="006E072A" w:rsidTr="006E072A">
        <w:tc>
          <w:tcPr>
            <w:tcW w:w="2394" w:type="dxa"/>
          </w:tcPr>
          <w:p w:rsidR="006E072A" w:rsidRDefault="006E072A"/>
          <w:p w:rsidR="006E072A" w:rsidRDefault="006E072A"/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  <w:tc>
          <w:tcPr>
            <w:tcW w:w="2394" w:type="dxa"/>
          </w:tcPr>
          <w:p w:rsidR="006E072A" w:rsidRDefault="006E072A"/>
        </w:tc>
      </w:tr>
    </w:tbl>
    <w:p w:rsidR="006E072A" w:rsidRDefault="006E072A"/>
    <w:p w:rsidR="006E072A" w:rsidRPr="003B5B82" w:rsidRDefault="006E072A">
      <w:pPr>
        <w:rPr>
          <w:b/>
          <w:sz w:val="40"/>
          <w:szCs w:val="40"/>
          <w:u w:val="single"/>
        </w:rPr>
      </w:pPr>
      <w:r w:rsidRPr="003B5B82">
        <w:rPr>
          <w:b/>
          <w:sz w:val="40"/>
          <w:szCs w:val="40"/>
          <w:u w:val="single"/>
        </w:rPr>
        <w:t>THE HOME BUYING PROCESS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1: Determine home ownership needs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can I afford to spend?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type of housing should I buy based on affordability?</w:t>
      </w:r>
    </w:p>
    <w:p w:rsidR="003B5B82" w:rsidRDefault="003B5B82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2: Locate and evaluate a home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Where do I want to live?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aspects of the home need improvement?</w:t>
      </w:r>
    </w:p>
    <w:p w:rsidR="003B5B82" w:rsidRDefault="003B5B82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3: Price the property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is an appropriate market price?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negotiation movement exists?</w:t>
      </w:r>
    </w:p>
    <w:p w:rsidR="003B5B82" w:rsidRDefault="003B5B82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4: Obtain financing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down payment do I have?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are current mortgage rates?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How much of a mortgage do I qualify for?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type of mortgage should I select?</w:t>
      </w:r>
    </w:p>
    <w:p w:rsidR="003B5B82" w:rsidRDefault="003B5B82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PHASE 5: Close the purchase transaction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is the closing date?</w:t>
      </w:r>
    </w:p>
    <w:p w:rsidR="006E072A" w:rsidRDefault="006E072A" w:rsidP="006E072A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What funds and documents are needed for the closing?</w:t>
      </w:r>
    </w:p>
    <w:p w:rsidR="006E072A" w:rsidRDefault="006E072A" w:rsidP="006E072A">
      <w:pPr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Do I understand everything before the final signing?</w:t>
      </w:r>
    </w:p>
    <w:p w:rsidR="003B5B82" w:rsidRDefault="003B5B82" w:rsidP="006E072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3B5B82" w:rsidRDefault="003B5B82" w:rsidP="006E072A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3B5B82" w:rsidRDefault="003B5B82" w:rsidP="006E072A">
      <w:pPr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PART B: MORTGAGES</w:t>
      </w:r>
    </w:p>
    <w:p w:rsidR="003B5B82" w:rsidRDefault="003B5B82" w:rsidP="006E072A">
      <w:pPr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Research the following mortgage definitions.  Write the definitions below.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>
        <w:rPr>
          <w:rFonts w:ascii="Eurostile" w:hAnsi="Eurostile" w:cs="Eurostile"/>
          <w:sz w:val="24"/>
          <w:szCs w:val="24"/>
        </w:rPr>
        <w:t>Conventional or high-ratio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>
        <w:rPr>
          <w:rFonts w:ascii="Eurostile" w:hAnsi="Eurostile" w:cs="Eurostile"/>
          <w:sz w:val="24"/>
          <w:szCs w:val="24"/>
        </w:rPr>
        <w:t>Fixed-rate or variable-rate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  <w:r>
        <w:rPr>
          <w:rFonts w:ascii="Eurostile" w:hAnsi="Eurostile" w:cs="Eurostile"/>
          <w:sz w:val="24"/>
          <w:szCs w:val="24"/>
        </w:rPr>
        <w:t>Short-term or long-term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rPr>
          <w:rFonts w:ascii="Eurostile" w:hAnsi="Eurostile" w:cs="Eurostile"/>
          <w:sz w:val="24"/>
          <w:szCs w:val="24"/>
        </w:rPr>
      </w:pPr>
      <w:r>
        <w:rPr>
          <w:rFonts w:ascii="Eurostile" w:hAnsi="Eurostile" w:cs="Eurostile"/>
          <w:sz w:val="24"/>
          <w:szCs w:val="24"/>
        </w:rPr>
        <w:t>Open or Closed</w:t>
      </w:r>
    </w:p>
    <w:p w:rsidR="003B5B82" w:rsidRDefault="003B5B82" w:rsidP="003B5B82">
      <w:pPr>
        <w:rPr>
          <w:rFonts w:ascii="Eurostile" w:hAnsi="Eurostile" w:cs="Eurostile"/>
          <w:sz w:val="24"/>
          <w:szCs w:val="24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574E52" w:rsidRP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  <w:u w:val="single"/>
        </w:rPr>
      </w:pPr>
      <w:r w:rsidRPr="00574E52">
        <w:rPr>
          <w:rFonts w:ascii="EurostileBold" w:hAnsi="EurostileBold" w:cs="EurostileBold"/>
          <w:b/>
          <w:bCs/>
          <w:color w:val="000000"/>
          <w:sz w:val="28"/>
          <w:szCs w:val="28"/>
          <w:u w:val="single"/>
        </w:rPr>
        <w:t>Mortgage Assignment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>Input each of the two different scenarios int</w:t>
      </w: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 xml:space="preserve">o this calculator and determine </w:t>
      </w: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>how much of a house you can afford. The Web site address is</w:t>
      </w: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>: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8"/>
          <w:szCs w:val="28"/>
        </w:rPr>
      </w:pP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 xml:space="preserve">www.practicalmoneyskills.ca </w:t>
      </w:r>
      <w:r>
        <w:rPr>
          <w:rFonts w:ascii="Eurostile-Demi" w:hAnsi="Eurostile-Demi" w:cs="Eurostile-Demi"/>
          <w:b/>
          <w:bCs/>
          <w:color w:val="000000"/>
          <w:sz w:val="28"/>
          <w:szCs w:val="28"/>
        </w:rPr>
        <w:t xml:space="preserve">--&gt; </w:t>
      </w: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 xml:space="preserve">Calculators </w:t>
      </w:r>
      <w:r>
        <w:rPr>
          <w:rFonts w:ascii="Eurostile-Demi" w:hAnsi="Eurostile-Demi" w:cs="Eurostile-Demi"/>
          <w:b/>
          <w:bCs/>
          <w:color w:val="000000"/>
          <w:sz w:val="28"/>
          <w:szCs w:val="28"/>
        </w:rPr>
        <w:t xml:space="preserve">--&gt; </w:t>
      </w:r>
      <w:r>
        <w:rPr>
          <w:rFonts w:ascii="EurostileBold" w:hAnsi="EurostileBold" w:cs="EurostileBold"/>
          <w:b/>
          <w:bCs/>
          <w:color w:val="000000"/>
          <w:sz w:val="28"/>
          <w:szCs w:val="28"/>
        </w:rPr>
        <w:t>Home &amp; Mortgage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color w:val="CDCDCD"/>
          <w:sz w:val="120"/>
          <w:szCs w:val="120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Scenario 1 Scenario 2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EurostileBold" w:hAnsi="EurostileBold" w:cs="EurostileBold"/>
          <w:b/>
          <w:bCs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Scenario 1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Scenario 2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How much do you have saved for a down payment?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</w:t>
      </w:r>
      <w:r>
        <w:rPr>
          <w:rFonts w:ascii="Eurostile" w:hAnsi="Eurostile" w:cs="Eurostile"/>
          <w:color w:val="000000"/>
          <w:sz w:val="18"/>
          <w:szCs w:val="18"/>
        </w:rPr>
        <w:t xml:space="preserve">$10,000 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</w:t>
      </w:r>
      <w:r>
        <w:rPr>
          <w:rFonts w:ascii="Eurostile" w:hAnsi="Eurostile" w:cs="Eurostile"/>
          <w:color w:val="000000"/>
          <w:sz w:val="18"/>
          <w:szCs w:val="18"/>
        </w:rPr>
        <w:t>$20,000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How quickly do you want to pay off your house?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                                                        </w:t>
      </w:r>
      <w:r>
        <w:rPr>
          <w:rFonts w:ascii="Eurostile" w:hAnsi="Eurostile" w:cs="Eurostile"/>
          <w:color w:val="000000"/>
          <w:sz w:val="18"/>
          <w:szCs w:val="18"/>
        </w:rPr>
        <w:t xml:space="preserve">15 year </w:t>
      </w:r>
      <w:r>
        <w:rPr>
          <w:rFonts w:ascii="Eurostile" w:hAnsi="Eurostile" w:cs="Eurostile"/>
          <w:color w:val="000000"/>
          <w:sz w:val="18"/>
          <w:szCs w:val="18"/>
        </w:rPr>
        <w:tab/>
      </w:r>
      <w:r>
        <w:rPr>
          <w:rFonts w:ascii="Eurostile" w:hAnsi="Eurostile" w:cs="Eurostile"/>
          <w:color w:val="000000"/>
          <w:sz w:val="18"/>
          <w:szCs w:val="18"/>
        </w:rPr>
        <w:t xml:space="preserve"> 15 year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How much can you afford to pay toward a house payment each month?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    </w:t>
      </w:r>
      <w:r>
        <w:rPr>
          <w:rFonts w:ascii="Eurostile" w:hAnsi="Eurostile" w:cs="Eurostile"/>
          <w:color w:val="000000"/>
          <w:sz w:val="18"/>
          <w:szCs w:val="18"/>
        </w:rPr>
        <w:t>$1,000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</w:t>
      </w:r>
      <w:r>
        <w:rPr>
          <w:rFonts w:ascii="Eurostile" w:hAnsi="Eurostile" w:cs="Eurostile"/>
          <w:color w:val="000000"/>
          <w:sz w:val="18"/>
          <w:szCs w:val="18"/>
        </w:rPr>
        <w:t>$1,500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What interest rate do you think you can find on a mortgage?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   </w:t>
      </w:r>
      <w:r>
        <w:rPr>
          <w:rFonts w:ascii="Eurostile" w:hAnsi="Eurostile" w:cs="Eurostile"/>
          <w:color w:val="000000"/>
          <w:sz w:val="18"/>
          <w:szCs w:val="18"/>
        </w:rPr>
        <w:t xml:space="preserve">6% 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     </w:t>
      </w:r>
      <w:r>
        <w:rPr>
          <w:rFonts w:ascii="Eurostile" w:hAnsi="Eurostile" w:cs="Eurostile"/>
          <w:color w:val="000000"/>
          <w:sz w:val="18"/>
          <w:szCs w:val="18"/>
        </w:rPr>
        <w:t>6%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Anticipated closing costs?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 </w:t>
      </w:r>
      <w:r>
        <w:rPr>
          <w:rFonts w:ascii="Eurostile" w:hAnsi="Eurostile" w:cs="Eurostile"/>
          <w:color w:val="000000"/>
          <w:sz w:val="18"/>
          <w:szCs w:val="18"/>
        </w:rPr>
        <w:t>$800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  </w:t>
      </w:r>
      <w:r>
        <w:rPr>
          <w:rFonts w:ascii="Eurostile" w:hAnsi="Eurostile" w:cs="Eurostile"/>
          <w:color w:val="000000"/>
          <w:sz w:val="18"/>
          <w:szCs w:val="18"/>
        </w:rPr>
        <w:t xml:space="preserve"> $800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proofErr w:type="gramStart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Loan origination rate?</w:t>
      </w:r>
      <w:proofErr w:type="gramEnd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</w:t>
      </w:r>
      <w:r>
        <w:rPr>
          <w:rFonts w:ascii="Eurostile" w:hAnsi="Eurostile" w:cs="Eurostile"/>
          <w:color w:val="000000"/>
          <w:sz w:val="18"/>
          <w:szCs w:val="18"/>
        </w:rPr>
        <w:t xml:space="preserve">1.0% 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   </w:t>
      </w:r>
      <w:r>
        <w:rPr>
          <w:rFonts w:ascii="Eurostile" w:hAnsi="Eurostile" w:cs="Eurostile"/>
          <w:color w:val="000000"/>
          <w:sz w:val="18"/>
          <w:szCs w:val="18"/>
        </w:rPr>
        <w:t>1.0%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18"/>
          <w:szCs w:val="18"/>
        </w:rPr>
      </w:pPr>
      <w:proofErr w:type="gramStart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Property tax rate?</w:t>
      </w:r>
      <w:proofErr w:type="gramEnd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</w:t>
      </w:r>
      <w:r>
        <w:rPr>
          <w:rFonts w:ascii="Eurostile" w:hAnsi="Eurostile" w:cs="Eurostile"/>
          <w:color w:val="000000"/>
          <w:sz w:val="18"/>
          <w:szCs w:val="18"/>
        </w:rPr>
        <w:t>3.0%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   </w:t>
      </w:r>
      <w:r>
        <w:rPr>
          <w:rFonts w:ascii="Eurostile" w:hAnsi="Eurostile" w:cs="Eurostile"/>
          <w:color w:val="000000"/>
          <w:sz w:val="18"/>
          <w:szCs w:val="18"/>
        </w:rPr>
        <w:t xml:space="preserve"> 3.0%</w:t>
      </w:r>
    </w:p>
    <w:p w:rsidR="00574E52" w:rsidRDefault="00574E52" w:rsidP="003B5B82">
      <w:pPr>
        <w:rPr>
          <w:rFonts w:ascii="EurostileBold" w:hAnsi="EurostileBold" w:cs="EurostileBold"/>
          <w:b/>
          <w:bCs/>
          <w:color w:val="000000"/>
          <w:sz w:val="18"/>
          <w:szCs w:val="18"/>
        </w:rPr>
      </w:pPr>
    </w:p>
    <w:p w:rsidR="003B5B82" w:rsidRDefault="003B5B82" w:rsidP="003B5B82">
      <w:pPr>
        <w:rPr>
          <w:rFonts w:ascii="Eurostile" w:hAnsi="Eurostile" w:cs="Eurostile"/>
          <w:color w:val="000000"/>
          <w:sz w:val="18"/>
          <w:szCs w:val="18"/>
        </w:rPr>
      </w:pPr>
      <w:proofErr w:type="gramStart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>Homeowner's insurance rate?</w:t>
      </w:r>
      <w:proofErr w:type="gramEnd"/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 xml:space="preserve"> </w:t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</w:r>
      <w:r>
        <w:rPr>
          <w:rFonts w:ascii="EurostileBold" w:hAnsi="EurostileBold" w:cs="EurostileBold"/>
          <w:b/>
          <w:bCs/>
          <w:color w:val="000000"/>
          <w:sz w:val="18"/>
          <w:szCs w:val="18"/>
        </w:rPr>
        <w:tab/>
        <w:t xml:space="preserve">         </w:t>
      </w:r>
      <w:r>
        <w:rPr>
          <w:rFonts w:ascii="Eurostile" w:hAnsi="Eurostile" w:cs="Eurostile"/>
          <w:color w:val="000000"/>
          <w:sz w:val="18"/>
          <w:szCs w:val="18"/>
        </w:rPr>
        <w:t xml:space="preserve">0.5% </w:t>
      </w:r>
      <w:r>
        <w:rPr>
          <w:rFonts w:ascii="Eurostile" w:hAnsi="Eurostile" w:cs="Eurostile"/>
          <w:color w:val="000000"/>
          <w:sz w:val="18"/>
          <w:szCs w:val="18"/>
        </w:rPr>
        <w:t xml:space="preserve">                </w:t>
      </w:r>
      <w:r>
        <w:rPr>
          <w:rFonts w:ascii="Eurostile" w:hAnsi="Eurostile" w:cs="Eurostile"/>
          <w:color w:val="000000"/>
          <w:sz w:val="18"/>
          <w:szCs w:val="18"/>
        </w:rPr>
        <w:t>0.5%</w:t>
      </w:r>
    </w:p>
    <w:p w:rsidR="00574E52" w:rsidRDefault="00574E52" w:rsidP="003B5B82">
      <w:pPr>
        <w:rPr>
          <w:rFonts w:ascii="Eurostile" w:hAnsi="Eurostile" w:cs="Eurostile"/>
          <w:color w:val="000000"/>
          <w:sz w:val="18"/>
          <w:szCs w:val="18"/>
        </w:rPr>
      </w:pPr>
    </w:p>
    <w:p w:rsidR="003B5B82" w:rsidRPr="00574E52" w:rsidRDefault="00574E52" w:rsidP="003B5B82">
      <w:pPr>
        <w:rPr>
          <w:rFonts w:ascii="Eurostile" w:hAnsi="Eurostile" w:cs="Eurostile"/>
          <w:b/>
          <w:color w:val="000000"/>
          <w:sz w:val="24"/>
          <w:szCs w:val="24"/>
        </w:rPr>
      </w:pPr>
      <w:r w:rsidRPr="00574E52">
        <w:rPr>
          <w:rFonts w:ascii="Eurostile" w:hAnsi="Eurostile" w:cs="Eurostile"/>
          <w:b/>
          <w:color w:val="000000"/>
          <w:sz w:val="24"/>
          <w:szCs w:val="24"/>
        </w:rPr>
        <w:t>Answer the following questions about the scenarios above.</w:t>
      </w:r>
    </w:p>
    <w:p w:rsidR="003B5B8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Cs/>
          <w:color w:val="000000"/>
        </w:rPr>
      </w:pPr>
      <w:r w:rsidRPr="00574E52">
        <w:rPr>
          <w:rFonts w:ascii="EurostileBold" w:hAnsi="EurostileBold" w:cs="EurostileBold"/>
          <w:bCs/>
          <w:color w:val="000000"/>
        </w:rPr>
        <w:t>How Much House Can You Afford?</w:t>
      </w: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Cs/>
          <w:color w:val="000000"/>
        </w:rPr>
      </w:pPr>
    </w:p>
    <w:p w:rsid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Cs/>
          <w:color w:val="000000"/>
        </w:rPr>
      </w:pPr>
    </w:p>
    <w:p w:rsidR="00574E52" w:rsidRPr="00574E52" w:rsidRDefault="00574E5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Cs/>
          <w:color w:val="000000"/>
        </w:rPr>
      </w:pPr>
    </w:p>
    <w:p w:rsidR="003B5B82" w:rsidRPr="00574E52" w:rsidRDefault="003B5B82" w:rsidP="003B5B82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Cs/>
          <w:color w:val="000000"/>
        </w:rPr>
      </w:pPr>
      <w:r w:rsidRPr="00574E52">
        <w:rPr>
          <w:rFonts w:ascii="EurostileBold" w:hAnsi="EurostileBold" w:cs="EurostileBold"/>
          <w:bCs/>
          <w:color w:val="000000"/>
        </w:rPr>
        <w:t>What do you think makes the difference?</w:t>
      </w:r>
    </w:p>
    <w:p w:rsidR="003B5B82" w:rsidRPr="00574E52" w:rsidRDefault="003B5B82" w:rsidP="003B5B82"/>
    <w:sectPr w:rsidR="003B5B82" w:rsidRPr="00574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A"/>
    <w:rsid w:val="003B5B82"/>
    <w:rsid w:val="00574E52"/>
    <w:rsid w:val="005D7878"/>
    <w:rsid w:val="006E072A"/>
    <w:rsid w:val="007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D4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D4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Price</dc:creator>
  <cp:lastModifiedBy>Krista Price</cp:lastModifiedBy>
  <cp:revision>2</cp:revision>
  <dcterms:created xsi:type="dcterms:W3CDTF">2013-03-22T19:30:00Z</dcterms:created>
  <dcterms:modified xsi:type="dcterms:W3CDTF">2013-03-22T19:56:00Z</dcterms:modified>
</cp:coreProperties>
</file>